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3-29</w:t>
      </w: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SPÉCIFIQUE d’IMMOBILISATION d’UNE PARTIE DU MONTANT DE LA SOUMISSION GÉNÉRALE CAUTIONNÉE POUR LE DÉDOUANEMENT</w: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sz w:val="24"/>
          <w:szCs w:val="24"/>
        </w:rPr>
        <w:t>La soussignée (</w:t>
      </w:r>
      <w:r>
        <w:rPr>
          <w:i/>
          <w:sz w:val="24"/>
          <w:szCs w:val="24"/>
        </w:rPr>
        <w:t>dénomination sociale et RIDET</w:t>
      </w:r>
      <w:r>
        <w:rPr>
          <w:sz w:val="24"/>
          <w:szCs w:val="24"/>
        </w:rPr>
        <w:t>) ……………………………………………………</w:t>
      </w: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…………………………………………………………………………………………………………...</w:t>
      </w: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sz w:val="24"/>
          <w:szCs w:val="24"/>
        </w:rPr>
        <w:t xml:space="preserve">titulaire d’une soumission générale cautionnée pour le dédouanement d’un montant de </w:t>
      </w:r>
      <w:r>
        <w:rPr>
          <w:i/>
          <w:sz w:val="24"/>
          <w:szCs w:val="24"/>
        </w:rPr>
        <w:t>(indiquer en chiffres)</w:t>
      </w:r>
      <w:r>
        <w:rPr>
          <w:sz w:val="24"/>
          <w:szCs w:val="24"/>
        </w:rPr>
        <w:t xml:space="preserve">………………………………………………………………………….…….francs Pacifique, enregistrée le </w:t>
      </w:r>
      <w:r>
        <w:rPr>
          <w:i/>
          <w:sz w:val="24"/>
          <w:szCs w:val="24"/>
        </w:rPr>
        <w:t>(date)</w:t>
      </w:r>
      <w:r>
        <w:rPr>
          <w:sz w:val="24"/>
          <w:szCs w:val="24"/>
        </w:rPr>
        <w:t xml:space="preserve"> …./…./……..par le comptable chargé des recettes douanières sollicite l’immobilisation de cette garantie à hauteur de </w:t>
      </w:r>
      <w:r>
        <w:rPr>
          <w:i/>
          <w:sz w:val="24"/>
          <w:szCs w:val="24"/>
        </w:rPr>
        <w:t>(indiquer en chiffres)</w:t>
      </w:r>
      <w:r>
        <w:rPr>
          <w:sz w:val="24"/>
          <w:szCs w:val="24"/>
        </w:rPr>
        <w:t xml:space="preserve"> ……………………………………………………………………………….….… francs Pacifique dans le système de dédouanement informatisé au titre de la garantie à constituer :</w: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(1) </w: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vertAlign w:val="superscript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proofErr w:type="gramStart"/>
      <w:r>
        <w:rPr>
          <w:sz w:val="24"/>
          <w:szCs w:val="24"/>
        </w:rPr>
        <w:t>………….…,</w:t>
      </w:r>
      <w:proofErr w:type="gramEnd"/>
      <w:r>
        <w:rPr>
          <w:sz w:val="24"/>
          <w:szCs w:val="24"/>
        </w:rPr>
        <w:t xml:space="preserve"> le………….…….</w: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  <w:r>
        <w:rPr>
          <w:sz w:val="24"/>
          <w:szCs w:val="24"/>
        </w:rPr>
        <w:t>(Signature du représentant légal ou habilité + cachet de la société)</w: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06094F" w:rsidRDefault="001A39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89535" distR="89535" simplePos="0" relativeHeight="251663360" behindDoc="0" locked="0" layoutInCell="1" hidden="0" allowOverlap="1">
                <wp:simplePos x="0" y="0"/>
                <wp:positionH relativeFrom="column">
                  <wp:posOffset>38736</wp:posOffset>
                </wp:positionH>
                <wp:positionV relativeFrom="paragraph">
                  <wp:posOffset>50800</wp:posOffset>
                </wp:positionV>
                <wp:extent cx="3654425" cy="2588895"/>
                <wp:effectExtent l="0" t="0" r="0" b="0"/>
                <wp:wrapSquare wrapText="bothSides" distT="0" distB="0" distL="89535" distR="89535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550" y="2490315"/>
                          <a:ext cx="3644900" cy="2579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094F" w:rsidRDefault="001A396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6350" tIns="6350" rIns="6350" bIns="63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38736</wp:posOffset>
                </wp:positionH>
                <wp:positionV relativeFrom="paragraph">
                  <wp:posOffset>50800</wp:posOffset>
                </wp:positionV>
                <wp:extent cx="3654425" cy="2588895"/>
                <wp:effectExtent b="0" l="0" r="0" t="0"/>
                <wp:wrapSquare wrapText="bothSides" distB="0" distT="0" distL="89535" distR="89535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425" cy="2588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060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sz w:val="24"/>
          <w:szCs w:val="24"/>
        </w:rPr>
      </w:pPr>
    </w:p>
    <w:p w:rsidR="0006094F" w:rsidRDefault="001A3966">
      <w:pPr>
        <w:spacing w:before="100" w:after="113"/>
        <w:jc w:val="both"/>
      </w:pPr>
      <w:r>
        <w:rPr>
          <w:i/>
          <w:color w:val="000000"/>
          <w:sz w:val="16"/>
          <w:szCs w:val="16"/>
        </w:rPr>
        <w:t xml:space="preserve">(1) </w:t>
      </w:r>
      <w:r>
        <w:rPr>
          <w:i/>
          <w:sz w:val="16"/>
          <w:szCs w:val="16"/>
        </w:rPr>
        <w:t>Motif de l’immobilisation</w:t>
      </w:r>
    </w:p>
    <w:p w:rsidR="0006094F" w:rsidRDefault="001A3966" w:rsidP="00B67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i/>
          <w:sz w:val="16"/>
          <w:szCs w:val="16"/>
        </w:rPr>
        <w:t>(2)</w:t>
      </w:r>
      <w:r>
        <w:rPr>
          <w:b/>
          <w:i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Nom, fonction et cachet</w:t>
      </w:r>
      <w:bookmarkStart w:id="0" w:name="_GoBack"/>
      <w:bookmarkEnd w:id="0"/>
    </w:p>
    <w:sectPr w:rsidR="0006094F">
      <w:headerReference w:type="default" r:id="rId168"/>
      <w:headerReference w:type="first" r:id="rId169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00C5D"/>
    <w:rsid w:val="0006094F"/>
    <w:rsid w:val="001A3966"/>
    <w:rsid w:val="001A47F4"/>
    <w:rsid w:val="001D4D66"/>
    <w:rsid w:val="0048123C"/>
    <w:rsid w:val="005604A7"/>
    <w:rsid w:val="00584B01"/>
    <w:rsid w:val="0079113E"/>
    <w:rsid w:val="009453EC"/>
    <w:rsid w:val="009515FB"/>
    <w:rsid w:val="00B22256"/>
    <w:rsid w:val="00B23718"/>
    <w:rsid w:val="00B67EAA"/>
    <w:rsid w:val="00D62B57"/>
    <w:rsid w:val="00E25EB6"/>
    <w:rsid w:val="00E87A4D"/>
    <w:rsid w:val="00F00CA2"/>
    <w:rsid w:val="00FD40D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71" Type="http://schemas.openxmlformats.org/officeDocument/2006/relationships/theme" Target="theme/theme1.xml"/><Relationship Id="rId3" Type="http://schemas.openxmlformats.org/officeDocument/2006/relationships/numbering" Target="numbering.xml"/><Relationship Id="rId167" Type="http://schemas.openxmlformats.org/officeDocument/2006/relationships/image" Target="media/image26.png"/><Relationship Id="rId7" Type="http://schemas.openxmlformats.org/officeDocument/2006/relationships/webSettings" Target="webSettings.xml"/><Relationship Id="rId170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6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6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BEF1580-79E7-4223-92E3-622DCD8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2023-01-24T05:00:00Z</dcterms:created>
  <dcterms:modified xsi:type="dcterms:W3CDTF">2023-01-24T05:27:00Z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